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莱州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市政府信息依申请公开办理流程图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drawing>
          <wp:inline distT="0" distB="0" distL="114300" distR="114300">
            <wp:extent cx="5273040" cy="6101080"/>
            <wp:effectExtent l="0" t="0" r="1016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10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C93FDF"/>
    <w:rsid w:val="001D3EA0"/>
    <w:rsid w:val="00AC5C65"/>
    <w:rsid w:val="00C849B2"/>
    <w:rsid w:val="30AF2FC3"/>
    <w:rsid w:val="5E815D4B"/>
    <w:rsid w:val="6CC93FDF"/>
    <w:rsid w:val="78556F12"/>
    <w:rsid w:val="7F88782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</Words>
  <Characters>22</Characters>
  <Lines>1</Lines>
  <Paragraphs>1</Paragraphs>
  <TotalTime>3</TotalTime>
  <ScaleCrop>false</ScaleCrop>
  <LinksUpToDate>false</LinksUpToDate>
  <CharactersWithSpaces>24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2020-07-02T07:01:00Z</dcterms:created>
  <dc:creator>Lenovo</dc:creator>
  <cp:lastModifiedBy>Administrator</cp:lastModifiedBy>
  <cp:lastPrinted>2023-11-15T09:23:00Z</cp:lastPrinted>
  <dcterms:modified xsi:type="dcterms:W3CDTF">2023-11-16T07:54:37Z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