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黑体" w:cs="Times New Roman"/>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附件</w:t>
      </w:r>
      <w:r>
        <w:rPr>
          <w:rFonts w:hint="default" w:ascii="Times New Roman" w:hAnsi="Times New Roman" w:eastAsia="黑体" w:cs="Times New Roman"/>
          <w:color w:val="auto"/>
          <w:sz w:val="32"/>
          <w:szCs w:val="32"/>
          <w:shd w:val="clear" w:color="auto" w:fill="FFFFFF"/>
          <w:lang w:val="en-US" w:eastAsia="zh-CN"/>
        </w:rPr>
        <w:t>1</w:t>
      </w:r>
      <w:r>
        <w:rPr>
          <w:rFonts w:hint="eastAsia" w:ascii="Times New Roman" w:hAnsi="Times New Roman" w:eastAsia="黑体" w:cs="Times New Roman"/>
          <w:color w:val="auto"/>
          <w:sz w:val="32"/>
          <w:szCs w:val="32"/>
          <w:shd w:val="clear" w:color="auto" w:fill="FFFFFF"/>
          <w:lang w:val="en-US" w:eastAsia="zh-CN"/>
        </w:rPr>
        <w:t>:</w:t>
      </w:r>
    </w:p>
    <w:p>
      <w:pPr>
        <w:pStyle w:val="6"/>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莱州市财金投资有限公司及子公司补充招聘信息表</w:t>
      </w:r>
    </w:p>
    <w:tbl>
      <w:tblPr>
        <w:tblStyle w:val="7"/>
        <w:tblW w:w="15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4"/>
        <w:gridCol w:w="1385"/>
        <w:gridCol w:w="989"/>
        <w:gridCol w:w="989"/>
        <w:gridCol w:w="1313"/>
        <w:gridCol w:w="2588"/>
        <w:gridCol w:w="4583"/>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所属公司</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招聘岗位</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需求</w:t>
            </w:r>
          </w:p>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人数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所在</w:t>
            </w:r>
          </w:p>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地市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学历要求</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专业要求</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bookmarkStart w:id="0" w:name="_GoBack"/>
            <w:bookmarkEnd w:id="0"/>
            <w:r>
              <w:rPr>
                <w:rFonts w:hint="eastAsia" w:ascii="黑体" w:hAnsi="黑体" w:eastAsia="黑体" w:cs="黑体"/>
                <w:i w:val="0"/>
                <w:iCs w:val="0"/>
                <w:color w:val="000000"/>
                <w:kern w:val="0"/>
                <w:sz w:val="24"/>
                <w:szCs w:val="24"/>
                <w:u w:val="none"/>
                <w:lang w:val="en-US" w:eastAsia="zh-CN" w:bidi="ar"/>
              </w:rPr>
              <w:t>岗位要求</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薪酬待遇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jc w:val="center"/>
        </w:trPr>
        <w:tc>
          <w:tcPr>
            <w:tcW w:w="146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莱州市财金投资有限公司</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风控法务部经理</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大学本科及以上</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法律、审计、经济学、金融学等相关专业</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 xml:space="preserve">1. </w:t>
            </w:r>
            <w:r>
              <w:rPr>
                <w:rStyle w:val="9"/>
                <w:rFonts w:hint="eastAsia" w:ascii="Times New Roman" w:hAnsi="Times New Roman" w:eastAsia="仿宋_GB2312" w:cs="Times New Roman"/>
                <w:sz w:val="24"/>
                <w:szCs w:val="24"/>
                <w:lang w:val="en-US" w:eastAsia="zh-CN" w:bidi="ar"/>
              </w:rPr>
              <w:t>具备法律从业资格证；</w:t>
            </w:r>
            <w:r>
              <w:rPr>
                <w:rStyle w:val="10"/>
                <w:rFonts w:hint="eastAsia" w:ascii="Times New Roman" w:hAnsi="Times New Roman" w:eastAsia="仿宋_GB2312" w:cs="Times New Roman"/>
                <w:sz w:val="24"/>
                <w:szCs w:val="24"/>
                <w:lang w:val="en-US" w:eastAsia="zh-CN" w:bidi="ar"/>
              </w:rPr>
              <w:br w:type="textWrapping"/>
            </w:r>
            <w:r>
              <w:rPr>
                <w:rStyle w:val="10"/>
                <w:rFonts w:hint="eastAsia" w:ascii="Times New Roman" w:hAnsi="Times New Roman" w:eastAsia="仿宋_GB2312" w:cs="Times New Roman"/>
                <w:sz w:val="24"/>
                <w:szCs w:val="24"/>
                <w:lang w:val="en-US" w:eastAsia="zh-CN" w:bidi="ar"/>
              </w:rPr>
              <w:t>2. 5</w:t>
            </w:r>
            <w:r>
              <w:rPr>
                <w:rStyle w:val="11"/>
                <w:rFonts w:hint="eastAsia" w:ascii="Times New Roman" w:hAnsi="Times New Roman" w:eastAsia="仿宋_GB2312" w:cs="Times New Roman"/>
                <w:sz w:val="24"/>
                <w:szCs w:val="24"/>
                <w:lang w:val="en-US" w:eastAsia="zh-CN" w:bidi="ar"/>
              </w:rPr>
              <w:t>年及以上法律风险控制岗位管理工作经验，有金融投资、股权并购、资产重组、企业改制、不良资产处置等经历。</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年薪</w:t>
            </w:r>
            <w:r>
              <w:rPr>
                <w:rStyle w:val="10"/>
                <w:rFonts w:hint="eastAsia" w:ascii="Times New Roman" w:hAnsi="Times New Roman" w:eastAsia="仿宋_GB2312" w:cs="Times New Roman"/>
                <w:sz w:val="24"/>
                <w:szCs w:val="24"/>
                <w:lang w:val="en-US" w:eastAsia="zh-CN" w:bidi="ar"/>
              </w:rPr>
              <w:t>20-25</w:t>
            </w:r>
            <w:r>
              <w:rPr>
                <w:rStyle w:val="9"/>
                <w:rFonts w:hint="eastAsia" w:ascii="Times New Roman" w:hAnsi="Times New Roman" w:eastAsia="仿宋_GB2312" w:cs="Times New Roman"/>
                <w:sz w:val="24"/>
                <w:szCs w:val="24"/>
                <w:lang w:val="en-US" w:eastAsia="zh-CN" w:bidi="ar"/>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jc w:val="center"/>
        </w:trPr>
        <w:tc>
          <w:tcPr>
            <w:tcW w:w="1464" w:type="dxa"/>
            <w:vMerge w:val="continue"/>
            <w:tcBorders>
              <w:left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基金</w:t>
            </w:r>
          </w:p>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管理岗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大学本科及以上</w:t>
            </w:r>
          </w:p>
        </w:tc>
        <w:tc>
          <w:tcPr>
            <w:tcW w:w="2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金融学、保险学、金融学（证券和期货）、保险（精算学）、保险（财务和会计）和金融间接相关（交叉类）：金融工程、金融数学、数理（数量）金融、金融统计、风险管理、资产管理、国际金融</w:t>
            </w:r>
          </w:p>
        </w:tc>
        <w:tc>
          <w:tcPr>
            <w:tcW w:w="4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 xml:space="preserve">1. </w:t>
            </w:r>
            <w:r>
              <w:rPr>
                <w:rStyle w:val="9"/>
                <w:rFonts w:hint="eastAsia" w:ascii="Times New Roman" w:hAnsi="Times New Roman" w:eastAsia="仿宋_GB2312" w:cs="Times New Roman"/>
                <w:sz w:val="24"/>
                <w:szCs w:val="24"/>
                <w:lang w:val="en-US" w:eastAsia="zh-CN" w:bidi="ar"/>
              </w:rPr>
              <w:t>具有基金从业资格；</w:t>
            </w:r>
            <w:r>
              <w:rPr>
                <w:rStyle w:val="10"/>
                <w:rFonts w:hint="eastAsia" w:ascii="Times New Roman" w:hAnsi="Times New Roman" w:eastAsia="仿宋_GB2312" w:cs="Times New Roman"/>
                <w:sz w:val="24"/>
                <w:szCs w:val="24"/>
                <w:lang w:val="en-US" w:eastAsia="zh-CN" w:bidi="ar"/>
              </w:rPr>
              <w:br w:type="textWrapping"/>
            </w:r>
            <w:r>
              <w:rPr>
                <w:rStyle w:val="10"/>
                <w:rFonts w:hint="eastAsia" w:ascii="Times New Roman" w:hAnsi="Times New Roman" w:eastAsia="仿宋_GB2312" w:cs="Times New Roman"/>
                <w:sz w:val="24"/>
                <w:szCs w:val="24"/>
                <w:lang w:val="en-US" w:eastAsia="zh-CN" w:bidi="ar"/>
              </w:rPr>
              <w:t xml:space="preserve">2. </w:t>
            </w:r>
            <w:r>
              <w:rPr>
                <w:rStyle w:val="11"/>
                <w:rFonts w:hint="eastAsia" w:ascii="Times New Roman" w:hAnsi="Times New Roman" w:eastAsia="仿宋_GB2312" w:cs="Times New Roman"/>
                <w:sz w:val="24"/>
                <w:szCs w:val="24"/>
                <w:lang w:val="en-US" w:eastAsia="zh-CN" w:bidi="ar"/>
              </w:rPr>
              <w:t>具备</w:t>
            </w:r>
            <w:r>
              <w:rPr>
                <w:rStyle w:val="10"/>
                <w:rFonts w:hint="eastAsia" w:ascii="Times New Roman" w:hAnsi="Times New Roman" w:eastAsia="仿宋_GB2312" w:cs="Times New Roman"/>
                <w:sz w:val="24"/>
                <w:szCs w:val="24"/>
                <w:lang w:val="en-US" w:eastAsia="zh-CN" w:bidi="ar"/>
              </w:rPr>
              <w:t>3</w:t>
            </w:r>
            <w:r>
              <w:rPr>
                <w:rStyle w:val="11"/>
                <w:rFonts w:hint="eastAsia" w:ascii="Times New Roman" w:hAnsi="Times New Roman" w:eastAsia="仿宋_GB2312" w:cs="Times New Roman"/>
                <w:sz w:val="24"/>
                <w:szCs w:val="24"/>
                <w:lang w:val="en-US" w:eastAsia="zh-CN" w:bidi="ar"/>
              </w:rPr>
              <w:t>年以上与拟任职务相关的证券、基金、期货、金融、法律、会计等相关工作经历，具有与拟任职务相适应的管理经历和经营管理能力；</w:t>
            </w:r>
            <w:r>
              <w:rPr>
                <w:rStyle w:val="10"/>
                <w:rFonts w:hint="eastAsia" w:ascii="Times New Roman" w:hAnsi="Times New Roman" w:eastAsia="仿宋_GB2312" w:cs="Times New Roman"/>
                <w:sz w:val="24"/>
                <w:szCs w:val="24"/>
                <w:lang w:val="en-US" w:eastAsia="zh-CN" w:bidi="ar"/>
              </w:rPr>
              <w:br w:type="textWrapping"/>
            </w:r>
            <w:r>
              <w:rPr>
                <w:rStyle w:val="10"/>
                <w:rFonts w:hint="eastAsia" w:ascii="Times New Roman" w:hAnsi="Times New Roman" w:eastAsia="仿宋_GB2312" w:cs="Times New Roman"/>
                <w:sz w:val="24"/>
                <w:szCs w:val="24"/>
                <w:lang w:val="en-US" w:eastAsia="zh-CN" w:bidi="ar"/>
              </w:rPr>
              <w:t xml:space="preserve">3. </w:t>
            </w:r>
            <w:r>
              <w:rPr>
                <w:rStyle w:val="11"/>
                <w:rFonts w:hint="eastAsia" w:ascii="Times New Roman" w:hAnsi="Times New Roman" w:eastAsia="仿宋_GB2312" w:cs="Times New Roman"/>
                <w:sz w:val="24"/>
                <w:szCs w:val="24"/>
                <w:lang w:val="en-US" w:eastAsia="zh-CN" w:bidi="ar"/>
              </w:rPr>
              <w:t>提供</w:t>
            </w:r>
            <w:r>
              <w:rPr>
                <w:rStyle w:val="10"/>
                <w:rFonts w:hint="eastAsia" w:ascii="Times New Roman" w:hAnsi="Times New Roman" w:eastAsia="仿宋_GB2312" w:cs="Times New Roman"/>
                <w:sz w:val="24"/>
                <w:szCs w:val="24"/>
                <w:lang w:val="en-US" w:eastAsia="zh-CN" w:bidi="ar"/>
              </w:rPr>
              <w:t>2</w:t>
            </w:r>
            <w:r>
              <w:rPr>
                <w:rStyle w:val="11"/>
                <w:rFonts w:hint="eastAsia" w:ascii="Times New Roman" w:hAnsi="Times New Roman" w:eastAsia="仿宋_GB2312" w:cs="Times New Roman"/>
                <w:sz w:val="24"/>
                <w:szCs w:val="24"/>
                <w:lang w:val="en-US" w:eastAsia="zh-CN" w:bidi="ar"/>
              </w:rPr>
              <w:t>年以上可追溯的担任基金经理或投资决策负责人的证券期货产品投资业绩证明材料，单支产品净资产规模原则上不低于</w:t>
            </w:r>
            <w:r>
              <w:rPr>
                <w:rStyle w:val="10"/>
                <w:rFonts w:hint="eastAsia" w:ascii="Times New Roman" w:hAnsi="Times New Roman" w:eastAsia="仿宋_GB2312" w:cs="Times New Roman"/>
                <w:sz w:val="24"/>
                <w:szCs w:val="24"/>
                <w:lang w:val="en-US" w:eastAsia="zh-CN" w:bidi="ar"/>
              </w:rPr>
              <w:t>1000</w:t>
            </w:r>
            <w:r>
              <w:rPr>
                <w:rStyle w:val="11"/>
                <w:rFonts w:hint="eastAsia" w:ascii="Times New Roman" w:hAnsi="Times New Roman" w:eastAsia="仿宋_GB2312" w:cs="Times New Roman"/>
                <w:sz w:val="24"/>
                <w:szCs w:val="24"/>
                <w:lang w:val="en-US" w:eastAsia="zh-CN" w:bidi="ar"/>
              </w:rPr>
              <w:t>万（多人共同管理产品规模平均计算）。</w:t>
            </w:r>
            <w:r>
              <w:rPr>
                <w:rStyle w:val="10"/>
                <w:rFonts w:hint="eastAsia" w:ascii="Times New Roman" w:hAnsi="Times New Roman" w:eastAsia="仿宋_GB2312" w:cs="Times New Roman"/>
                <w:sz w:val="24"/>
                <w:szCs w:val="24"/>
                <w:lang w:val="en-US" w:eastAsia="zh-CN" w:bidi="ar"/>
              </w:rPr>
              <w:br w:type="textWrapping"/>
            </w:r>
            <w:r>
              <w:rPr>
                <w:rStyle w:val="11"/>
                <w:rFonts w:hint="eastAsia" w:ascii="Times New Roman" w:hAnsi="Times New Roman" w:eastAsia="仿宋_GB2312" w:cs="Times New Roman"/>
                <w:sz w:val="24"/>
                <w:szCs w:val="24"/>
                <w:lang w:val="en-US" w:eastAsia="zh-CN" w:bidi="ar"/>
              </w:rPr>
              <w:t>（参考</w:t>
            </w:r>
            <w:r>
              <w:rPr>
                <w:rStyle w:val="10"/>
                <w:rFonts w:hint="eastAsia" w:ascii="Times New Roman" w:hAnsi="Times New Roman" w:eastAsia="仿宋_GB2312" w:cs="Times New Roman"/>
                <w:sz w:val="24"/>
                <w:szCs w:val="24"/>
                <w:lang w:val="en-US" w:eastAsia="zh-CN" w:bidi="ar"/>
              </w:rPr>
              <w:t>2022</w:t>
            </w:r>
            <w:r>
              <w:rPr>
                <w:rStyle w:val="11"/>
                <w:rFonts w:hint="eastAsia" w:ascii="Times New Roman" w:hAnsi="Times New Roman" w:eastAsia="仿宋_GB2312" w:cs="Times New Roman"/>
                <w:sz w:val="24"/>
                <w:szCs w:val="24"/>
                <w:lang w:val="en-US" w:eastAsia="zh-CN" w:bidi="ar"/>
              </w:rPr>
              <w:t>版私募证券投资基金管理人登记申请材料清单）</w:t>
            </w:r>
          </w:p>
        </w:tc>
        <w:tc>
          <w:tcPr>
            <w:tcW w:w="1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年薪</w:t>
            </w:r>
            <w:r>
              <w:rPr>
                <w:rStyle w:val="10"/>
                <w:rFonts w:hint="eastAsia" w:ascii="Times New Roman" w:hAnsi="Times New Roman" w:eastAsia="仿宋_GB2312" w:cs="Times New Roman"/>
                <w:sz w:val="24"/>
                <w:szCs w:val="24"/>
                <w:lang w:val="en-US" w:eastAsia="zh-CN" w:bidi="ar"/>
              </w:rPr>
              <w:t>20-25</w:t>
            </w:r>
            <w:r>
              <w:rPr>
                <w:rStyle w:val="9"/>
                <w:rFonts w:hint="eastAsia" w:ascii="Times New Roman" w:hAnsi="Times New Roman" w:eastAsia="仿宋_GB2312" w:cs="Times New Roman"/>
                <w:sz w:val="24"/>
                <w:szCs w:val="24"/>
                <w:lang w:val="en-US" w:eastAsia="zh-CN" w:bidi="ar"/>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jc w:val="center"/>
        </w:trPr>
        <w:tc>
          <w:tcPr>
            <w:tcW w:w="146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基金</w:t>
            </w:r>
          </w:p>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风控岗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2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4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i w:val="0"/>
                <w:iCs w:val="0"/>
                <w:color w:val="000000"/>
                <w:sz w:val="24"/>
                <w:szCs w:val="24"/>
                <w:u w:val="none"/>
              </w:rPr>
            </w:pP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子公司</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财务总监</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大学本科及以上</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1. 1978年9月1日（含）以后出生；</w:t>
            </w:r>
            <w:r>
              <w:rPr>
                <w:rFonts w:hint="eastAsia" w:ascii="Times New Roman" w:hAnsi="Times New Roman" w:eastAsia="仿宋_GB2312" w:cs="Times New Roman"/>
                <w:i w:val="0"/>
                <w:iCs w:val="0"/>
                <w:color w:val="auto"/>
                <w:kern w:val="0"/>
                <w:sz w:val="24"/>
                <w:szCs w:val="24"/>
                <w:u w:val="none"/>
                <w:lang w:val="en-US" w:eastAsia="zh-CN" w:bidi="ar"/>
              </w:rPr>
              <w:br w:type="textWrapping"/>
            </w:r>
            <w:r>
              <w:rPr>
                <w:rFonts w:hint="eastAsia" w:ascii="Times New Roman" w:hAnsi="Times New Roman" w:eastAsia="仿宋_GB2312" w:cs="Times New Roman"/>
                <w:i w:val="0"/>
                <w:iCs w:val="0"/>
                <w:color w:val="auto"/>
                <w:kern w:val="0"/>
                <w:sz w:val="24"/>
                <w:szCs w:val="24"/>
                <w:u w:val="none"/>
                <w:lang w:val="en-US" w:eastAsia="zh-CN" w:bidi="ar"/>
              </w:rPr>
              <w:t>2. 3</w:t>
            </w:r>
            <w:r>
              <w:rPr>
                <w:rStyle w:val="9"/>
                <w:rFonts w:hint="eastAsia" w:ascii="Times New Roman" w:hAnsi="Times New Roman" w:eastAsia="仿宋_GB2312" w:cs="Times New Roman"/>
                <w:color w:val="auto"/>
                <w:sz w:val="24"/>
                <w:szCs w:val="24"/>
                <w:lang w:val="en-US" w:eastAsia="zh-CN" w:bidi="ar"/>
              </w:rPr>
              <w:t>年以上主管会计工作经历；</w:t>
            </w:r>
            <w:r>
              <w:rPr>
                <w:rStyle w:val="10"/>
                <w:rFonts w:hint="eastAsia" w:ascii="Times New Roman" w:hAnsi="Times New Roman" w:eastAsia="仿宋_GB2312" w:cs="Times New Roman"/>
                <w:color w:val="auto"/>
                <w:sz w:val="24"/>
                <w:szCs w:val="24"/>
                <w:lang w:val="en-US" w:eastAsia="zh-CN" w:bidi="ar"/>
              </w:rPr>
              <w:br w:type="textWrapping"/>
            </w:r>
            <w:r>
              <w:rPr>
                <w:rStyle w:val="10"/>
                <w:rFonts w:hint="eastAsia" w:ascii="Times New Roman" w:hAnsi="Times New Roman" w:eastAsia="仿宋_GB2312" w:cs="Times New Roman"/>
                <w:sz w:val="24"/>
                <w:szCs w:val="24"/>
                <w:lang w:val="en-US" w:eastAsia="zh-CN" w:bidi="ar"/>
              </w:rPr>
              <w:t xml:space="preserve">3. </w:t>
            </w:r>
            <w:r>
              <w:rPr>
                <w:rStyle w:val="11"/>
                <w:rFonts w:hint="eastAsia" w:ascii="Times New Roman" w:hAnsi="Times New Roman" w:eastAsia="仿宋_GB2312" w:cs="Times New Roman"/>
                <w:sz w:val="24"/>
                <w:szCs w:val="24"/>
                <w:lang w:val="en-US" w:eastAsia="zh-CN" w:bidi="ar"/>
              </w:rPr>
              <w:t>具有中级及以上会计职称或注册类执业资格证书。</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年薪</w:t>
            </w:r>
            <w:r>
              <w:rPr>
                <w:rStyle w:val="10"/>
                <w:rFonts w:hint="eastAsia" w:ascii="Times New Roman" w:hAnsi="Times New Roman" w:eastAsia="仿宋_GB2312" w:cs="Times New Roman"/>
                <w:sz w:val="24"/>
                <w:szCs w:val="24"/>
                <w:lang w:val="en-US" w:eastAsia="zh-CN" w:bidi="ar"/>
              </w:rPr>
              <w:t>15-20</w:t>
            </w:r>
            <w:r>
              <w:rPr>
                <w:rStyle w:val="9"/>
                <w:rFonts w:hint="eastAsia" w:ascii="Times New Roman" w:hAnsi="Times New Roman" w:eastAsia="仿宋_GB2312" w:cs="Times New Roman"/>
                <w:sz w:val="24"/>
                <w:szCs w:val="24"/>
                <w:lang w:val="en-US" w:eastAsia="zh-CN" w:bidi="ar"/>
              </w:rPr>
              <w:t>万</w:t>
            </w:r>
          </w:p>
        </w:tc>
      </w:tr>
    </w:tbl>
    <w:p>
      <w:r>
        <w:br w:type="page"/>
      </w:r>
    </w:p>
    <w:tbl>
      <w:tblPr>
        <w:tblStyle w:val="7"/>
        <w:tblW w:w="154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3"/>
        <w:gridCol w:w="1404"/>
        <w:gridCol w:w="1002"/>
        <w:gridCol w:w="1002"/>
        <w:gridCol w:w="1330"/>
        <w:gridCol w:w="2622"/>
        <w:gridCol w:w="4644"/>
        <w:gridCol w:w="1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6" w:hRule="atLeast"/>
          <w:jc w:val="center"/>
        </w:trPr>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莱州市岳磊生态建设有限责任公司、莱州市曜华石材有限公司</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安全</w:t>
            </w:r>
          </w:p>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副矿长</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1.具有注册安全工程师证书（金属非金属矿山安全）；                             2.山东省应急管理厅颁发的：金属非金属矿山（露天矿山）安全生产管理人员安全证书（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r>
              <w:rPr>
                <w:rStyle w:val="13"/>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10K-15K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其他副矿长（生产、技术、机电）</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1.具有2年及以上矿山开采相关工作经验；                2.山东省应急管理厅颁发的：金属非金属矿山（露天矿山）安全生产管理人员安全证书（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7K-12K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矿山</w:t>
            </w:r>
          </w:p>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技术员</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大专及以上学历</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地质</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5K-8K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大专及以上学历</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采矿</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5K-8K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大专及以上学历</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机电</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5K-8K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大专及以上学历</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测量</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5K-8K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i w:val="0"/>
                <w:iCs w:val="0"/>
                <w:color w:val="000000"/>
                <w:sz w:val="24"/>
                <w:szCs w:val="24"/>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矿山</w:t>
            </w:r>
          </w:p>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安全员</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莱州市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eastAsia" w:ascii="Times New Roman" w:hAnsi="Times New Roman" w:eastAsia="仿宋_GB2312" w:cs="Times New Roman"/>
                <w:i w:val="0"/>
                <w:iCs w:val="0"/>
                <w:color w:val="000000"/>
                <w:kern w:val="0"/>
                <w:sz w:val="24"/>
                <w:szCs w:val="24"/>
                <w:u w:val="none"/>
                <w:lang w:val="en-US" w:eastAsia="zh-CN" w:bidi="ar"/>
              </w:rPr>
              <w:t>中专及以上学历</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不限</w:t>
            </w:r>
          </w:p>
        </w:tc>
        <w:tc>
          <w:tcPr>
            <w:tcW w:w="4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山东省应急管理厅颁发的：金属非金属矿山（露天矿山）安全生产管理人员安全证书（</w:t>
            </w:r>
            <w:r>
              <w:rPr>
                <w:rStyle w:val="12"/>
                <w:rFonts w:hint="eastAsia" w:ascii="Times New Roman" w:hAnsi="Times New Roman" w:eastAsia="仿宋_GB2312" w:cs="Times New Roman"/>
                <w:color w:val="auto"/>
                <w:sz w:val="24"/>
                <w:szCs w:val="24"/>
                <w:lang w:val="en-US" w:eastAsia="zh-CN" w:bidi="ar"/>
              </w:rPr>
              <w:t>入职后3个月内考取</w:t>
            </w:r>
            <w:r>
              <w:rPr>
                <w:rStyle w:val="11"/>
                <w:rFonts w:hint="eastAsia" w:ascii="Times New Roman" w:hAnsi="Times New Roman" w:eastAsia="仿宋_GB2312" w:cs="Times New Roman"/>
                <w:color w:val="auto"/>
                <w:sz w:val="24"/>
                <w:szCs w:val="24"/>
                <w:lang w:val="en-US" w:eastAsia="zh-CN" w:bidi="ar"/>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5K-8K</w:t>
            </w:r>
          </w:p>
        </w:tc>
      </w:tr>
    </w:tbl>
    <w:p/>
    <w:sectPr>
      <w:pgSz w:w="16838" w:h="11906" w:orient="landscape"/>
      <w:pgMar w:top="1531" w:right="1871" w:bottom="1531" w:left="187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0NjE3YjVjMjE3MzA4ZGMzYmM1OTliMDRlZWY0NDAifQ=="/>
  </w:docVars>
  <w:rsids>
    <w:rsidRoot w:val="00000000"/>
    <w:rsid w:val="69282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Body Text First Indent"/>
    <w:basedOn w:val="3"/>
    <w:qFormat/>
    <w:uiPriority w:val="0"/>
    <w:pPr>
      <w:ind w:firstLine="420" w:firstLineChars="100"/>
    </w:pPr>
  </w:style>
  <w:style w:type="paragraph" w:styleId="6">
    <w:name w:val="Body Text First Indent 2"/>
    <w:basedOn w:val="5"/>
    <w:next w:val="1"/>
    <w:unhideWhenUsed/>
    <w:qFormat/>
    <w:uiPriority w:val="99"/>
    <w:pPr>
      <w:ind w:left="420" w:leftChars="200" w:firstLineChars="200"/>
    </w:pPr>
    <w:rPr>
      <w:rFonts w:ascii="Times New Roman" w:hAnsi="Times New Roman" w:eastAsia="仿宋_GB2312" w:cs="Times New Roman"/>
      <w:kern w:val="32"/>
      <w:sz w:val="32"/>
    </w:rPr>
  </w:style>
  <w:style w:type="character" w:customStyle="1" w:styleId="9">
    <w:name w:val="font31"/>
    <w:basedOn w:val="8"/>
    <w:qFormat/>
    <w:uiPriority w:val="0"/>
    <w:rPr>
      <w:rFonts w:hint="eastAsia" w:ascii="仿宋_GB2312" w:eastAsia="仿宋_GB2312" w:cs="仿宋_GB2312"/>
      <w:color w:val="000000"/>
      <w:sz w:val="24"/>
      <w:szCs w:val="24"/>
      <w:u w:val="none"/>
    </w:rPr>
  </w:style>
  <w:style w:type="character" w:customStyle="1" w:styleId="10">
    <w:name w:val="font41"/>
    <w:basedOn w:val="8"/>
    <w:qFormat/>
    <w:uiPriority w:val="0"/>
    <w:rPr>
      <w:rFonts w:hint="eastAsia" w:ascii="仿宋_GB2312" w:eastAsia="仿宋_GB2312" w:cs="仿宋_GB2312"/>
      <w:color w:val="000000"/>
      <w:sz w:val="36"/>
      <w:szCs w:val="36"/>
      <w:u w:val="none"/>
    </w:rPr>
  </w:style>
  <w:style w:type="character" w:customStyle="1" w:styleId="11">
    <w:name w:val="font61"/>
    <w:basedOn w:val="8"/>
    <w:qFormat/>
    <w:uiPriority w:val="0"/>
    <w:rPr>
      <w:rFonts w:hint="eastAsia" w:ascii="宋体" w:hAnsi="宋体" w:eastAsia="宋体" w:cs="宋体"/>
      <w:color w:val="000000"/>
      <w:sz w:val="24"/>
      <w:szCs w:val="24"/>
      <w:u w:val="none"/>
    </w:rPr>
  </w:style>
  <w:style w:type="character" w:customStyle="1" w:styleId="12">
    <w:name w:val="font81"/>
    <w:basedOn w:val="8"/>
    <w:qFormat/>
    <w:uiPriority w:val="0"/>
    <w:rPr>
      <w:rFonts w:hint="eastAsia" w:ascii="宋体" w:hAnsi="宋体" w:eastAsia="宋体" w:cs="宋体"/>
      <w:color w:val="FF0000"/>
      <w:sz w:val="24"/>
      <w:szCs w:val="24"/>
      <w:u w:val="none"/>
    </w:rPr>
  </w:style>
  <w:style w:type="character" w:customStyle="1" w:styleId="13">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2023-09-08T08:06:01Z</dcterms:created>
  <dc:creator>cjzhb</dc:creator>
  <cp:lastModifiedBy>半夜小饿鬼</cp:lastModifiedBy>
  <dcterms:modified xsi:type="dcterms:W3CDTF">2023-09-08T08:07:35Z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94606309D1FD4A3E9F850F5951180DD8_12</vt:lpwstr>
  </property>
</Properties>
</file>