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523" w:tblpY="279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810"/>
        <w:gridCol w:w="1425"/>
        <w:gridCol w:w="3650"/>
        <w:gridCol w:w="775"/>
        <w:gridCol w:w="1170"/>
        <w:gridCol w:w="750"/>
        <w:gridCol w:w="735"/>
        <w:gridCol w:w="720"/>
        <w:gridCol w:w="2025"/>
        <w:gridCol w:w="975"/>
        <w:gridCol w:w="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序号</w:t>
            </w:r>
          </w:p>
        </w:tc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项目类型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项目名称</w:t>
            </w:r>
          </w:p>
        </w:tc>
        <w:tc>
          <w:tcPr>
            <w:tcW w:w="3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主要建设内容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工程总投资</w:t>
            </w:r>
          </w:p>
        </w:tc>
        <w:tc>
          <w:tcPr>
            <w:tcW w:w="33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资金来源</w:t>
            </w:r>
          </w:p>
        </w:tc>
        <w:tc>
          <w:tcPr>
            <w:tcW w:w="20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2021年工程进度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2021年支出计划安排</w:t>
            </w:r>
          </w:p>
        </w:tc>
        <w:tc>
          <w:tcPr>
            <w:tcW w:w="5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5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left"/>
              <w:textAlignment w:val="auto"/>
              <w:outlineLvl w:val="9"/>
              <w:rPr>
                <w:rFonts w:hint="eastAsia" w:ascii="宋体" w:hAnsi="宋体"/>
                <w:b w:val="0"/>
                <w:bCs/>
                <w:kern w:val="0"/>
                <w:sz w:val="20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left"/>
              <w:textAlignment w:val="auto"/>
              <w:outlineLvl w:val="9"/>
              <w:rPr>
                <w:rFonts w:hint="eastAsia" w:ascii="宋体" w:hAnsi="宋体"/>
                <w:b w:val="0"/>
                <w:bCs/>
                <w:kern w:val="0"/>
                <w:sz w:val="20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left"/>
              <w:textAlignment w:val="auto"/>
              <w:outlineLvl w:val="9"/>
              <w:rPr>
                <w:rFonts w:hint="eastAsia" w:ascii="宋体" w:hAnsi="宋体"/>
                <w:b w:val="0"/>
                <w:bCs/>
                <w:kern w:val="0"/>
                <w:sz w:val="20"/>
              </w:rPr>
            </w:pPr>
          </w:p>
        </w:tc>
        <w:tc>
          <w:tcPr>
            <w:tcW w:w="365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left"/>
              <w:textAlignment w:val="auto"/>
              <w:outlineLvl w:val="9"/>
              <w:rPr>
                <w:rFonts w:hint="eastAsia" w:ascii="宋体" w:hAnsi="宋体"/>
                <w:b w:val="0"/>
                <w:bCs/>
                <w:kern w:val="0"/>
                <w:sz w:val="20"/>
              </w:rPr>
            </w:pPr>
          </w:p>
        </w:tc>
        <w:tc>
          <w:tcPr>
            <w:tcW w:w="77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left"/>
              <w:textAlignment w:val="auto"/>
              <w:outlineLvl w:val="9"/>
              <w:rPr>
                <w:rFonts w:hint="eastAsia" w:ascii="宋体" w:hAnsi="宋体"/>
                <w:b w:val="0"/>
                <w:bCs/>
                <w:kern w:val="0"/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pacing w:val="-12"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2"/>
                <w:kern w:val="0"/>
                <w:sz w:val="20"/>
              </w:rPr>
              <w:t>上级政策扶持及本级专项资金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专项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债券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国投公司融资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社会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0"/>
              </w:rPr>
              <w:t>资本</w:t>
            </w:r>
          </w:p>
        </w:tc>
        <w:tc>
          <w:tcPr>
            <w:tcW w:w="20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left"/>
              <w:textAlignment w:val="auto"/>
              <w:outlineLvl w:val="9"/>
              <w:rPr>
                <w:rFonts w:hint="eastAsia" w:ascii="宋体" w:hAnsi="宋体"/>
                <w:b w:val="0"/>
                <w:bCs/>
                <w:kern w:val="0"/>
                <w:sz w:val="20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left"/>
              <w:textAlignment w:val="auto"/>
              <w:outlineLvl w:val="9"/>
              <w:rPr>
                <w:rFonts w:hint="eastAsia" w:ascii="宋体" w:hAnsi="宋体"/>
                <w:b w:val="0"/>
                <w:bCs/>
                <w:kern w:val="0"/>
                <w:sz w:val="20"/>
              </w:rPr>
            </w:pPr>
          </w:p>
        </w:tc>
        <w:tc>
          <w:tcPr>
            <w:tcW w:w="5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left"/>
              <w:textAlignment w:val="auto"/>
              <w:outlineLvl w:val="9"/>
              <w:rPr>
                <w:rFonts w:hint="eastAsia" w:ascii="宋体" w:hAnsi="宋体"/>
                <w:b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1</w:t>
            </w:r>
          </w:p>
        </w:tc>
        <w:tc>
          <w:tcPr>
            <w:tcW w:w="81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已被烟台市水利局列入2021年重点项目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莱州市城乡供水一体化项目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新建水厂1座，改造水厂3座，铺设管网230公里，完成200个村内管网改造工程等。2021年度规划完成投资34000万元。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54200 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20000 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全面完成建设任务，全市农村规模化供水达到85%以上。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20000 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2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莱州市王河综合治理工程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对王河50公里干流实施综合治理，2021年主要工作：做好项目前期设计及招投标工作，开展部分河道清淤及基础建设。2021年度规划完成投资8000万元。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19200 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7680 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11520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完成项目前期设计及招投标工作，规划开工建设橡胶坝1座，计划完成河道治理8公里。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5000 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以河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养河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3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莱州市留驾水库向银海化工园区调水工程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建设日处理能力2万吨水厂1座，铺设TPEP防腐钢管28公里。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6800 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6800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全面完成项目前期工作，根据银海化工园区项目入驻情况开展水厂配套建设工程。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根据项目推进情况进行资金拨付。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4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莱州市矿坑尾水综合利用工程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分步对黄金企业矿坑尾水进行处理，实现达标排放。2021年主要实施中金汇金公司水处理设施建设，督导山东黄金焦家金矿编制矿坑尾水利用规划，规划完成投资5000万元。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25000 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25000 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完成中金汇金公司水处理设施建设试点，督导山东黄金焦家金矿编制矿坑尾水利用规划。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5000 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项目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莱州市朱桥河拦蓄工程</w:t>
            </w:r>
          </w:p>
        </w:tc>
        <w:tc>
          <w:tcPr>
            <w:tcW w:w="3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在朱桥河新建拦河坝，用于拦蓄中金汇金公司金矿尾水，涵养地下水源，改善水环境。2021年度规划完成投资300万元。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300 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300 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全面完成建设任务。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100 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</w:rPr>
              <w:t>6</w:t>
            </w:r>
          </w:p>
        </w:tc>
        <w:tc>
          <w:tcPr>
            <w:tcW w:w="8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莱州市大武官水库除险加固工程</w:t>
            </w:r>
          </w:p>
        </w:tc>
        <w:tc>
          <w:tcPr>
            <w:tcW w:w="3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对程郭镇大武官水库实施大坝、溢洪道、放水洞等除险加固。2021年度规划完成投资500万元。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500 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500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完成项目前期设计及招投标工作，全部完成工程建设。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 xml:space="preserve">100 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63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>合       计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 xml:space="preserve">106000 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 xml:space="preserve">8180 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 xml:space="preserve">26800 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 xml:space="preserve">11820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 xml:space="preserve">25000 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>　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 xml:space="preserve">30200 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2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lang w:val="en-US" w:eastAsia="zh-CN"/>
        </w:rPr>
        <w:t>附件</w:t>
      </w: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wNTg0ZTRjNGRhNjIwOGQ0MmJlZGMyZDc3OThmNGQifQ=="/>
  </w:docVars>
  <w:rsids>
    <w:rsidRoot w:val="635A67B7"/>
    <w:rsid w:val="635A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keepNext/>
      <w:keepLines/>
      <w:spacing w:before="280" w:beforeLines="0" w:after="290" w:afterLines="0" w:line="374" w:lineRule="auto"/>
      <w:outlineLvl w:val="4"/>
    </w:pPr>
    <w:rPr>
      <w:rFonts w:ascii="Calibri" w:hAnsi="Calibri" w:cs="Calibri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2022-11-11T03:46:00Z</dcterms:created>
  <dc:creator>ELIVEN</dc:creator>
  <cp:lastModifiedBy>ELIVEN</cp:lastModifiedBy>
  <dcterms:modified xsi:type="dcterms:W3CDTF">2022-11-11T03:46:57Z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5B1FB17514F64A27A9BAFA5CEA11BEBB</vt:lpwstr>
  </property>
</Properties>
</file>